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</w:pPr>
    </w:p>
    <w:p>
      <w:pPr>
        <w:jc w:val="center"/>
        <w:textAlignment w:val="center"/>
        <w:rPr>
          <w:rFonts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消化内镜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  <w:lang w:val="en-US" w:eastAsia="zh-CN"/>
        </w:rPr>
        <w:t>高频</w:t>
      </w:r>
      <w:r>
        <w:rPr>
          <w:rFonts w:hint="eastAsia" w:cs="仿宋" w:asciiTheme="minorEastAsia" w:hAnsiTheme="minorEastAsia" w:eastAsiaTheme="minorEastAsia"/>
          <w:b/>
          <w:bCs/>
          <w:color w:val="000000"/>
          <w:sz w:val="32"/>
          <w:szCs w:val="32"/>
        </w:rPr>
        <w:t>电刀设备参数需求书</w:t>
      </w:r>
    </w:p>
    <w:p>
      <w:pPr>
        <w:textAlignment w:val="center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textAlignment w:val="center"/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1、需</w:t>
      </w:r>
      <w:r>
        <w:rPr>
          <w:rFonts w:asciiTheme="minorEastAsia" w:hAnsiTheme="minorEastAsia" w:eastAsiaTheme="minorEastAsia"/>
          <w:sz w:val="28"/>
          <w:szCs w:val="28"/>
        </w:rPr>
        <w:t>具有组织密度即时反馈技术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textAlignment w:val="center"/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2、需</w:t>
      </w:r>
      <w:r>
        <w:rPr>
          <w:rFonts w:asciiTheme="minorEastAsia" w:hAnsiTheme="minorEastAsia" w:eastAsiaTheme="minorEastAsia"/>
          <w:sz w:val="28"/>
          <w:szCs w:val="28"/>
        </w:rPr>
        <w:t>具有开机自检、漏电检漏功能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；</w:t>
      </w:r>
    </w:p>
    <w:p>
      <w:pPr>
        <w:textAlignment w:val="center"/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3、单极、双极切割功率：单极：0-200瓦功率可调，1W级调节精度，双极：0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softHyphen/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-100瓦功率可调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  <w:t>；</w:t>
      </w:r>
    </w:p>
    <w:p>
      <w:pPr>
        <w:textAlignment w:val="center"/>
        <w:rPr>
          <w:rFonts w:cs="仿宋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4、单极切割模式1．切割模式≥2种，2．要求具备内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镜下专用切割模式即ENDO CUT IQ,适用于内镜下息肉切除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val="en-US" w:eastAsia="zh-CN"/>
        </w:rPr>
        <w:t>EMR及ESD手术；</w:t>
      </w:r>
    </w:p>
    <w:p>
      <w:pPr>
        <w:spacing w:line="220" w:lineRule="atLeast"/>
        <w:rPr>
          <w:rFonts w:cs="仿宋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5、低电压设计: 峰值电压≤4300V；</w:t>
      </w:r>
    </w:p>
    <w:p>
      <w:pPr>
        <w:spacing w:line="220" w:lineRule="atLeast"/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</w:rPr>
        <w:t>6、单极电凝模式: 电凝输出模式≥3种，功率0-120瓦可调</w:t>
      </w: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eastAsia="zh-CN"/>
        </w:rPr>
        <w:t>；</w:t>
      </w:r>
    </w:p>
    <w:p>
      <w:pPr>
        <w:spacing w:line="220" w:lineRule="atLeast"/>
        <w:rPr>
          <w:rFonts w:hint="default" w:cs="仿宋" w:asciiTheme="minorEastAsia" w:hAnsiTheme="minorEastAsia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  <w:szCs w:val="28"/>
          <w:lang w:val="en-US" w:eastAsia="zh-CN"/>
        </w:rPr>
        <w:t>7、明确标注消化内镜适用。</w:t>
      </w:r>
    </w:p>
    <w:p>
      <w:pPr>
        <w:spacing w:line="220" w:lineRule="atLeast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220" w:lineRule="atLeast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220" w:lineRule="atLeast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220" w:lineRule="atLeast"/>
        <w:rPr>
          <w:rFonts w:ascii="仿宋" w:hAnsi="仿宋" w:eastAsia="仿宋" w:cs="仿宋"/>
          <w:color w:val="000000"/>
          <w:sz w:val="24"/>
          <w:szCs w:val="24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51D"/>
    <w:rsid w:val="000E526B"/>
    <w:rsid w:val="00323B43"/>
    <w:rsid w:val="00367AD1"/>
    <w:rsid w:val="003B2393"/>
    <w:rsid w:val="003D37D8"/>
    <w:rsid w:val="00426133"/>
    <w:rsid w:val="004358AB"/>
    <w:rsid w:val="00726103"/>
    <w:rsid w:val="008B7726"/>
    <w:rsid w:val="008E43EB"/>
    <w:rsid w:val="00B17EE0"/>
    <w:rsid w:val="00D31D50"/>
    <w:rsid w:val="00E71020"/>
    <w:rsid w:val="00E72402"/>
    <w:rsid w:val="55473593"/>
    <w:rsid w:val="729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17</TotalTime>
  <ScaleCrop>false</ScaleCrop>
  <LinksUpToDate>false</LinksUpToDate>
  <CharactersWithSpaces>223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倩</cp:lastModifiedBy>
  <cp:lastPrinted>2025-06-07T22:59:00Z</cp:lastPrinted>
  <dcterms:modified xsi:type="dcterms:W3CDTF">2025-06-19T07:20:58Z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