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30" w:rsidRPr="00752E30" w:rsidRDefault="00752E30" w:rsidP="00752E30">
      <w:pPr>
        <w:pStyle w:val="null9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r w:rsidRPr="00752E30">
        <w:rPr>
          <w:sz w:val="32"/>
          <w:szCs w:val="32"/>
        </w:rPr>
        <w:t>婴幼儿氧舱设备需求参数</w:t>
      </w:r>
    </w:p>
    <w:p w:rsidR="00752E30" w:rsidRPr="00B60AB2" w:rsidRDefault="00752E30" w:rsidP="00752E30">
      <w:pPr>
        <w:pStyle w:val="null9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B60AB2">
        <w:rPr>
          <w:rFonts w:asciiTheme="minorEastAsia" w:eastAsiaTheme="minorEastAsia" w:hAnsiTheme="minorEastAsia"/>
          <w:b/>
          <w:sz w:val="28"/>
          <w:szCs w:val="28"/>
        </w:rPr>
        <w:t>一、设备</w:t>
      </w:r>
      <w:r w:rsidR="00B60AB2" w:rsidRPr="00B60AB2">
        <w:rPr>
          <w:rFonts w:asciiTheme="minorEastAsia" w:eastAsiaTheme="minorEastAsia" w:hAnsiTheme="minorEastAsia"/>
          <w:b/>
          <w:sz w:val="28"/>
          <w:szCs w:val="28"/>
        </w:rPr>
        <w:t>技术要求</w:t>
      </w:r>
    </w:p>
    <w:p w:rsidR="00B60AB2" w:rsidRDefault="003E0F9F" w:rsidP="00752E30">
      <w:pPr>
        <w:pStyle w:val="null9"/>
        <w:rPr>
          <w:rFonts w:asciiTheme="minorEastAsia" w:eastAsiaTheme="minorEastAsia" w:hAnsiTheme="minorEastAsia" w:hint="default"/>
          <w:sz w:val="28"/>
          <w:szCs w:val="28"/>
        </w:rPr>
      </w:pPr>
      <w:r w:rsidRPr="00752E30">
        <w:rPr>
          <w:rFonts w:asciiTheme="minorEastAsia" w:eastAsiaTheme="minorEastAsia" w:hAnsiTheme="minorEastAsia"/>
          <w:sz w:val="28"/>
          <w:szCs w:val="28"/>
        </w:rPr>
        <w:t>电击保护类型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II类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电击保护级别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B型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浸水保护类型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IPX0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工作制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连续运行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设计压力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≥0.12MPa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最大加减压速率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≥0.01MPa/min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安全阀整定压力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≥0.12MPa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密封压力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＞0.1MPa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最高工作压力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≥0.1MPa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工作介质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医用氧气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筒体容积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约212L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电源电压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～220V±22 V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电源频率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50Hz±1Hz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电源输入功率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≥100VA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噪声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≤65dB（A）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</w:r>
      <w:bookmarkStart w:id="0" w:name="OLE_LINK2"/>
      <w:bookmarkStart w:id="1" w:name="OLE_LINK1"/>
      <w:r w:rsidRPr="00752E30">
        <w:rPr>
          <w:rFonts w:asciiTheme="minorEastAsia" w:eastAsiaTheme="minorEastAsia" w:hAnsiTheme="minorEastAsia"/>
          <w:sz w:val="28"/>
          <w:szCs w:val="28"/>
        </w:rPr>
        <w:t>样式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落地式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外形尺寸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筒体直径：500mm±50mm    筒长：1200mm±50mm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整舱(L×W×H)：1546mm×790mm×1051mm±50mm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设备净重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约214 kg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托盘载重（合力位于中心）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约35 kg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  <w:t>治疗人数</w:t>
      </w:r>
      <w:r w:rsidRPr="00752E30">
        <w:rPr>
          <w:rFonts w:asciiTheme="minorEastAsia" w:eastAsiaTheme="minorEastAsia" w:hAnsiTheme="minorEastAsia"/>
          <w:sz w:val="28"/>
          <w:szCs w:val="28"/>
        </w:rPr>
        <w:tab/>
        <w:t>1人（身高≤1.1m）</w:t>
      </w:r>
      <w:r w:rsidRPr="00752E30">
        <w:rPr>
          <w:rFonts w:asciiTheme="minorEastAsia" w:eastAsiaTheme="minorEastAsia" w:hAnsiTheme="minorEastAsia"/>
          <w:sz w:val="28"/>
          <w:szCs w:val="28"/>
        </w:rPr>
        <w:br/>
      </w:r>
      <w:bookmarkStart w:id="2" w:name="OLE_LINK5"/>
      <w:bookmarkEnd w:id="0"/>
      <w:bookmarkEnd w:id="1"/>
      <w:r w:rsidR="00B60AB2" w:rsidRPr="00B60AB2">
        <w:rPr>
          <w:rFonts w:asciiTheme="minorEastAsia" w:eastAsiaTheme="minorEastAsia" w:hAnsiTheme="minorEastAsia"/>
          <w:b/>
          <w:sz w:val="28"/>
          <w:szCs w:val="28"/>
        </w:rPr>
        <w:t>二、</w:t>
      </w:r>
      <w:r w:rsidR="00B60AB2" w:rsidRPr="00B60AB2">
        <w:rPr>
          <w:b/>
          <w:sz w:val="28"/>
          <w:szCs w:val="28"/>
        </w:rPr>
        <w:t>婴幼儿氧舱配置表</w:t>
      </w:r>
      <w:r w:rsidR="00B60AB2">
        <w:rPr>
          <w:b/>
          <w:sz w:val="28"/>
          <w:szCs w:val="28"/>
        </w:rPr>
        <w:t>要求</w:t>
      </w:r>
    </w:p>
    <w:p w:rsidR="00B60AB2" w:rsidRDefault="008C579B" w:rsidP="008C579B">
      <w:pPr>
        <w:pStyle w:val="null9"/>
        <w:ind w:left="3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双压力表</w:t>
      </w:r>
      <w:r w:rsidR="00B60AB2">
        <w:rPr>
          <w:rFonts w:asciiTheme="minorEastAsia" w:eastAsiaTheme="minorEastAsia" w:hAnsiTheme="minorEastAsia"/>
          <w:sz w:val="28"/>
          <w:szCs w:val="28"/>
        </w:rPr>
        <w:br/>
        <w:t>2.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 xml:space="preserve"> 气源压力表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3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双流量计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4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双安全阀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5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氧舱显示器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6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测氧流量计</w:t>
      </w:r>
      <w:r w:rsidR="00B60AB2">
        <w:rPr>
          <w:rFonts w:asciiTheme="minorEastAsia" w:eastAsiaTheme="minorEastAsia" w:hAnsiTheme="minorEastAsia"/>
          <w:sz w:val="28"/>
          <w:szCs w:val="28"/>
        </w:rPr>
        <w:br/>
        <w:t>7.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托盘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8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静电接地</w:t>
      </w:r>
      <w:r w:rsidR="00B60AB2">
        <w:rPr>
          <w:rFonts w:asciiTheme="minorEastAsia" w:eastAsiaTheme="minorEastAsia" w:hAnsiTheme="minorEastAsia"/>
          <w:sz w:val="28"/>
          <w:szCs w:val="28"/>
        </w:rPr>
        <w:br/>
        <w:t>9.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加湿装置</w:t>
      </w:r>
      <w:r w:rsidR="00B60AB2">
        <w:rPr>
          <w:rFonts w:asciiTheme="minorEastAsia" w:eastAsiaTheme="minorEastAsia" w:hAnsiTheme="minorEastAsia"/>
          <w:sz w:val="28"/>
          <w:szCs w:val="28"/>
        </w:rPr>
        <w:br/>
        <w:t>10.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双角阀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11</w:t>
      </w:r>
      <w:r w:rsidR="00B60AB2"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手持麦克</w:t>
      </w:r>
      <w:r w:rsidR="00B60AB2">
        <w:rPr>
          <w:rFonts w:asciiTheme="minorEastAsia" w:eastAsiaTheme="minorEastAsia" w:hAnsiTheme="minorEastAsia"/>
          <w:sz w:val="28"/>
          <w:szCs w:val="28"/>
        </w:rPr>
        <w:br/>
        <w:t>12.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随舱配件</w:t>
      </w:r>
      <w:r w:rsidR="00B60AB2">
        <w:rPr>
          <w:rFonts w:asciiTheme="minorEastAsia" w:eastAsiaTheme="minorEastAsia" w:hAnsiTheme="minorEastAsia"/>
          <w:sz w:val="28"/>
          <w:szCs w:val="28"/>
        </w:rPr>
        <w:t>：</w:t>
      </w:r>
    </w:p>
    <w:p w:rsidR="00B60AB2" w:rsidRDefault="00B60AB2" w:rsidP="00B60AB2">
      <w:pPr>
        <w:pStyle w:val="null9"/>
        <w:ind w:leftChars="200" w:left="44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PU软管10米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硅脂1支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lastRenderedPageBreak/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“O”型密封圈1根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舱外静电接地线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小螺丝刀1把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电源线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压力表垫片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内六角扳手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叉子扳手</w:t>
      </w:r>
      <w:r>
        <w:rPr>
          <w:rFonts w:asciiTheme="minorEastAsia" w:eastAsiaTheme="minorEastAsia" w:hAnsiTheme="minorEastAsia"/>
          <w:sz w:val="28"/>
          <w:szCs w:val="28"/>
        </w:rPr>
        <w:br/>
        <w:t>10.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说明书带中文说明书</w:t>
      </w:r>
      <w:r>
        <w:rPr>
          <w:rFonts w:asciiTheme="minorEastAsia" w:eastAsiaTheme="minorEastAsia" w:hAnsiTheme="minorEastAsia"/>
          <w:sz w:val="28"/>
          <w:szCs w:val="28"/>
        </w:rPr>
        <w:br/>
        <w:t>11.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耗材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ab/>
        <w:t>测氧传感器</w:t>
      </w:r>
    </w:p>
    <w:p w:rsidR="00752E30" w:rsidRPr="00752E30" w:rsidRDefault="00B60AB2" w:rsidP="00B60AB2">
      <w:pPr>
        <w:pStyle w:val="null9"/>
        <w:ind w:leftChars="200" w:left="44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12.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压力表</w:t>
      </w:r>
      <w:r>
        <w:rPr>
          <w:rFonts w:asciiTheme="minorEastAsia" w:eastAsiaTheme="minorEastAsia" w:hAnsiTheme="minorEastAsia"/>
          <w:sz w:val="28"/>
          <w:szCs w:val="28"/>
        </w:rPr>
        <w:br/>
        <w:t>13.</w:t>
      </w:r>
      <w:r w:rsidR="00752E30" w:rsidRPr="00752E30">
        <w:rPr>
          <w:rFonts w:asciiTheme="minorEastAsia" w:eastAsiaTheme="minorEastAsia" w:hAnsiTheme="minorEastAsia"/>
          <w:sz w:val="28"/>
          <w:szCs w:val="28"/>
        </w:rPr>
        <w:t>安全阀</w:t>
      </w:r>
    </w:p>
    <w:bookmarkEnd w:id="2"/>
    <w:p w:rsidR="004358AB" w:rsidRPr="00752E30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752E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63FC"/>
    <w:multiLevelType w:val="hybridMultilevel"/>
    <w:tmpl w:val="71F4FC80"/>
    <w:lvl w:ilvl="0" w:tplc="95AA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26F43"/>
    <w:rsid w:val="003449CA"/>
    <w:rsid w:val="003D37D8"/>
    <w:rsid w:val="003E0F9F"/>
    <w:rsid w:val="00426133"/>
    <w:rsid w:val="004358AB"/>
    <w:rsid w:val="004962B3"/>
    <w:rsid w:val="00752E30"/>
    <w:rsid w:val="007E2415"/>
    <w:rsid w:val="007E4911"/>
    <w:rsid w:val="008B7726"/>
    <w:rsid w:val="008C579B"/>
    <w:rsid w:val="009B7DF3"/>
    <w:rsid w:val="00B60AB2"/>
    <w:rsid w:val="00CD34C4"/>
    <w:rsid w:val="00D31D50"/>
    <w:rsid w:val="00ED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9">
    <w:name w:val="null9"/>
    <w:hidden/>
    <w:rsid w:val="00752E30"/>
    <w:pPr>
      <w:spacing w:after="0" w:line="240" w:lineRule="auto"/>
    </w:pPr>
    <w:rPr>
      <w:rFonts w:ascii="Times New Roman" w:eastAsia="宋体" w:hAnsi="Times New Roman" w:cs="Times New Roman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2025-02-10T21:55:00Z</dcterms:modified>
</cp:coreProperties>
</file>